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4D" w:rsidRPr="00F83A4D" w:rsidRDefault="00F83A4D" w:rsidP="00F83A4D">
      <w:pPr>
        <w:spacing w:after="0" w:line="240" w:lineRule="auto"/>
        <w:rPr>
          <w:rFonts w:ascii="Calibri" w:eastAsia="Calibri" w:hAnsi="Calibri" w:cs="Calibri"/>
          <w:b/>
          <w:bCs/>
          <w:i/>
          <w:iCs/>
        </w:rPr>
      </w:pPr>
      <w:bookmarkStart w:id="0" w:name="_GoBack"/>
      <w:bookmarkEnd w:id="0"/>
      <w:r w:rsidRPr="00F83A4D">
        <w:rPr>
          <w:rFonts w:ascii="Calibri" w:eastAsia="Calibri" w:hAnsi="Calibri" w:cs="Calibri"/>
          <w:b/>
          <w:bCs/>
          <w:i/>
          <w:iCs/>
          <w:color w:val="1F497D"/>
        </w:rPr>
        <w:t>An invitation from Vancouver Island University</w:t>
      </w:r>
      <w:r w:rsidRPr="00F83A4D">
        <w:rPr>
          <w:rFonts w:ascii="Calibri" w:eastAsia="Calibri" w:hAnsi="Calibri" w:cs="Calibri"/>
          <w:b/>
          <w:bCs/>
          <w:i/>
          <w:iCs/>
        </w:rPr>
        <w:t xml:space="preserve"> </w:t>
      </w:r>
      <w:r w:rsidRPr="00F83A4D">
        <w:rPr>
          <w:rFonts w:ascii="Calibri" w:eastAsia="Calibri" w:hAnsi="Calibri" w:cs="Calibri"/>
          <w:b/>
          <w:bCs/>
          <w:i/>
          <w:iCs/>
          <w:color w:val="1F497D"/>
        </w:rPr>
        <w:t>-  Experience VIU</w:t>
      </w:r>
    </w:p>
    <w:p w:rsidR="00F83A4D" w:rsidRPr="00F83A4D" w:rsidRDefault="00F83A4D" w:rsidP="00F83A4D">
      <w:pPr>
        <w:spacing w:after="0" w:line="240" w:lineRule="auto"/>
        <w:rPr>
          <w:rFonts w:ascii="Calibri" w:eastAsia="Calibri" w:hAnsi="Calibri" w:cs="Calibri"/>
        </w:rPr>
      </w:pPr>
    </w:p>
    <w:p w:rsidR="00F83A4D" w:rsidRPr="00F83A4D" w:rsidRDefault="00F83A4D" w:rsidP="00F83A4D">
      <w:pPr>
        <w:spacing w:after="0" w:line="240" w:lineRule="auto"/>
        <w:rPr>
          <w:rFonts w:ascii="Calibri" w:eastAsia="Calibri" w:hAnsi="Calibri" w:cs="Calibri"/>
        </w:rPr>
      </w:pPr>
      <w:r w:rsidRPr="00F83A4D">
        <w:rPr>
          <w:rFonts w:ascii="Calibri" w:eastAsia="Calibri" w:hAnsi="Calibri" w:cs="Calibri"/>
          <w:noProof/>
        </w:rPr>
        <w:drawing>
          <wp:anchor distT="0" distB="0" distL="114300" distR="114300" simplePos="0" relativeHeight="251659264" behindDoc="0" locked="0" layoutInCell="1" allowOverlap="1" wp14:anchorId="6CF2B9F4" wp14:editId="4E9B95DE">
            <wp:simplePos x="0" y="0"/>
            <wp:positionH relativeFrom="column">
              <wp:align>left</wp:align>
            </wp:positionH>
            <wp:positionV relativeFrom="paragraph">
              <wp:posOffset>361950</wp:posOffset>
            </wp:positionV>
            <wp:extent cx="3960495" cy="2828925"/>
            <wp:effectExtent l="0" t="0" r="1905" b="952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0495" cy="2828925"/>
                    </a:xfrm>
                    <a:prstGeom prst="rect">
                      <a:avLst/>
                    </a:prstGeom>
                    <a:noFill/>
                  </pic:spPr>
                </pic:pic>
              </a:graphicData>
            </a:graphic>
            <wp14:sizeRelH relativeFrom="page">
              <wp14:pctWidth>0</wp14:pctWidth>
            </wp14:sizeRelH>
            <wp14:sizeRelV relativeFrom="page">
              <wp14:pctHeight>0</wp14:pctHeight>
            </wp14:sizeRelV>
          </wp:anchor>
        </w:drawing>
      </w:r>
      <w:r w:rsidRPr="00F83A4D">
        <w:rPr>
          <w:rFonts w:ascii="Calibri" w:eastAsia="Calibri" w:hAnsi="Calibri" w:cs="Calibri"/>
        </w:rPr>
        <w:t>On Saturday, October 13</w:t>
      </w:r>
      <w:r w:rsidRPr="00F83A4D">
        <w:rPr>
          <w:rFonts w:ascii="Calibri" w:eastAsia="Calibri" w:hAnsi="Calibri" w:cs="Calibri"/>
          <w:vertAlign w:val="superscript"/>
        </w:rPr>
        <w:t>th</w:t>
      </w:r>
      <w:r w:rsidRPr="00F83A4D">
        <w:rPr>
          <w:rFonts w:ascii="Calibri" w:eastAsia="Calibri" w:hAnsi="Calibri" w:cs="Calibri"/>
        </w:rPr>
        <w:t xml:space="preserve"> from 9-2, Vancouver Island University is hosting Experience VIU at our Nanaimo campus. </w:t>
      </w:r>
    </w:p>
    <w:p w:rsidR="00F83A4D" w:rsidRPr="00F83A4D" w:rsidRDefault="00F83A4D" w:rsidP="00F83A4D">
      <w:pPr>
        <w:spacing w:after="0" w:line="240" w:lineRule="auto"/>
        <w:rPr>
          <w:rFonts w:ascii="Calibri" w:eastAsia="Calibri" w:hAnsi="Calibri" w:cs="Calibri"/>
          <w:lang w:val="en-CA"/>
        </w:rPr>
      </w:pPr>
    </w:p>
    <w:p w:rsidR="00F83A4D" w:rsidRPr="00F83A4D" w:rsidRDefault="00F83A4D" w:rsidP="00F83A4D">
      <w:pPr>
        <w:spacing w:after="0" w:line="240" w:lineRule="auto"/>
        <w:rPr>
          <w:rFonts w:ascii="Calibri" w:eastAsia="Calibri" w:hAnsi="Calibri" w:cs="Calibri"/>
          <w:b/>
          <w:bCs/>
          <w:lang w:val="en-CA"/>
        </w:rPr>
      </w:pPr>
      <w:r w:rsidRPr="00F83A4D">
        <w:rPr>
          <w:rFonts w:ascii="Calibri" w:eastAsia="Calibri" w:hAnsi="Calibri" w:cs="Calibri"/>
          <w:b/>
          <w:bCs/>
          <w:i/>
          <w:iCs/>
          <w:lang w:val="en-CA"/>
        </w:rPr>
        <w:t>Why should students and their parents attend?</w:t>
      </w:r>
    </w:p>
    <w:p w:rsidR="00F83A4D" w:rsidRPr="00F83A4D" w:rsidRDefault="00F83A4D" w:rsidP="00F83A4D">
      <w:pPr>
        <w:spacing w:after="0" w:line="240" w:lineRule="auto"/>
        <w:rPr>
          <w:rFonts w:ascii="Calibri" w:eastAsia="Calibri" w:hAnsi="Calibri" w:cs="Calibri"/>
          <w:lang w:val="en-CA"/>
        </w:rPr>
      </w:pPr>
      <w:r w:rsidRPr="00F83A4D">
        <w:rPr>
          <w:rFonts w:ascii="Calibri" w:eastAsia="Calibri" w:hAnsi="Calibri" w:cs="Calibri"/>
          <w:lang w:val="en-CA"/>
        </w:rPr>
        <w:t>This is their chance to learn all about VIU’s 120+ programs and the many services and supports available to students. Learn what it’s like to be a student here, explore our beautiful, ocean-view campus on a tour, take in a sample class or lab, and find out how you can prepare for a great career with post-secondary studies.</w:t>
      </w:r>
    </w:p>
    <w:p w:rsidR="00F83A4D" w:rsidRPr="00F83A4D" w:rsidRDefault="00F83A4D" w:rsidP="00F83A4D">
      <w:pPr>
        <w:spacing w:after="0" w:line="240" w:lineRule="auto"/>
        <w:rPr>
          <w:rFonts w:ascii="Calibri" w:eastAsia="Calibri" w:hAnsi="Calibri" w:cs="Calibri"/>
          <w:b/>
          <w:bCs/>
          <w:i/>
          <w:iCs/>
          <w:lang w:val="en-CA"/>
        </w:rPr>
      </w:pPr>
    </w:p>
    <w:p w:rsidR="00F83A4D" w:rsidRPr="00F83A4D" w:rsidRDefault="00F83A4D" w:rsidP="00F83A4D">
      <w:pPr>
        <w:spacing w:after="0" w:line="240" w:lineRule="auto"/>
        <w:rPr>
          <w:rFonts w:ascii="Calibri" w:eastAsia="Calibri" w:hAnsi="Calibri" w:cs="Calibri"/>
          <w:b/>
          <w:bCs/>
          <w:lang w:val="en-CA"/>
        </w:rPr>
      </w:pPr>
      <w:r w:rsidRPr="00F83A4D">
        <w:rPr>
          <w:rFonts w:ascii="Calibri" w:eastAsia="Calibri" w:hAnsi="Calibri" w:cs="Calibri"/>
          <w:b/>
          <w:bCs/>
          <w:i/>
          <w:iCs/>
          <w:lang w:val="en-CA"/>
        </w:rPr>
        <w:t>Who should attend?</w:t>
      </w:r>
    </w:p>
    <w:p w:rsidR="00F83A4D" w:rsidRPr="00F83A4D" w:rsidRDefault="00F83A4D" w:rsidP="00F83A4D">
      <w:pPr>
        <w:spacing w:after="0" w:line="240" w:lineRule="auto"/>
        <w:rPr>
          <w:rFonts w:ascii="Calibri" w:eastAsia="Calibri" w:hAnsi="Calibri" w:cs="Calibri"/>
          <w:lang w:val="en-CA"/>
        </w:rPr>
      </w:pPr>
      <w:r w:rsidRPr="00F83A4D">
        <w:rPr>
          <w:rFonts w:ascii="Calibri" w:eastAsia="Calibri" w:hAnsi="Calibri" w:cs="Calibri"/>
          <w:lang w:val="en-CA"/>
        </w:rPr>
        <w:t>Anyone interested in post-secondary studies should attend – from high school students and their parents to those people who’ve been out of school awhile and are ready to explore their options. In high school, in a job but thinking about university, or parent to a high schooler, this event is for you!</w:t>
      </w:r>
    </w:p>
    <w:p w:rsidR="00F83A4D" w:rsidRPr="00F83A4D" w:rsidRDefault="00F83A4D" w:rsidP="00F83A4D">
      <w:pPr>
        <w:spacing w:after="0" w:line="240" w:lineRule="auto"/>
        <w:rPr>
          <w:rFonts w:ascii="Calibri" w:eastAsia="Calibri" w:hAnsi="Calibri" w:cs="Calibri"/>
          <w:b/>
          <w:bCs/>
          <w:i/>
          <w:iCs/>
          <w:lang w:val="en-CA"/>
        </w:rPr>
      </w:pPr>
    </w:p>
    <w:p w:rsidR="00F83A4D" w:rsidRPr="00F83A4D" w:rsidRDefault="00F83A4D" w:rsidP="00F83A4D">
      <w:pPr>
        <w:spacing w:after="0" w:line="240" w:lineRule="auto"/>
        <w:rPr>
          <w:rFonts w:ascii="Calibri" w:eastAsia="Calibri" w:hAnsi="Calibri" w:cs="Calibri"/>
          <w:b/>
          <w:bCs/>
          <w:lang w:val="en-CA"/>
        </w:rPr>
      </w:pPr>
      <w:r w:rsidRPr="00F83A4D">
        <w:rPr>
          <w:rFonts w:ascii="Calibri" w:eastAsia="Calibri" w:hAnsi="Calibri" w:cs="Calibri"/>
          <w:b/>
          <w:bCs/>
          <w:i/>
          <w:iCs/>
          <w:lang w:val="en-CA"/>
        </w:rPr>
        <w:t>What can I do?</w:t>
      </w:r>
    </w:p>
    <w:p w:rsidR="00F83A4D" w:rsidRPr="00F83A4D" w:rsidRDefault="00F83A4D" w:rsidP="00F83A4D">
      <w:pPr>
        <w:spacing w:after="0" w:line="240" w:lineRule="auto"/>
        <w:rPr>
          <w:rFonts w:ascii="Calibri" w:eastAsia="Calibri" w:hAnsi="Calibri" w:cs="Calibri"/>
          <w:lang w:val="en-CA"/>
        </w:rPr>
      </w:pPr>
      <w:r w:rsidRPr="00F83A4D">
        <w:rPr>
          <w:rFonts w:ascii="Calibri" w:eastAsia="Calibri" w:hAnsi="Calibri" w:cs="Calibri"/>
          <w:lang w:val="en-CA"/>
        </w:rPr>
        <w:t>You can see what student life is like on our 92-acre Nanaimo campus, take in a sample class led by a VIU professor or a senior level student, or meet with a VIU Recruitment Officer to get your questions answered. See more below for all we have planned. It’s all very casual and it will be FUN! (Join us for lunch from 12-1.)</w:t>
      </w:r>
    </w:p>
    <w:p w:rsidR="00F83A4D" w:rsidRPr="00F83A4D" w:rsidRDefault="00F83A4D" w:rsidP="00F83A4D">
      <w:pPr>
        <w:spacing w:after="0" w:line="240" w:lineRule="auto"/>
        <w:rPr>
          <w:rFonts w:ascii="Calibri" w:eastAsia="Calibri" w:hAnsi="Calibri" w:cs="Calibri"/>
          <w:b/>
          <w:bCs/>
          <w:i/>
          <w:iCs/>
          <w:lang w:val="en-CA"/>
        </w:rPr>
      </w:pPr>
    </w:p>
    <w:p w:rsidR="00F83A4D" w:rsidRPr="00F83A4D" w:rsidRDefault="00F83A4D" w:rsidP="00F83A4D">
      <w:pPr>
        <w:spacing w:after="0" w:line="240" w:lineRule="auto"/>
        <w:rPr>
          <w:rFonts w:ascii="Calibri" w:eastAsia="Calibri" w:hAnsi="Calibri" w:cs="Calibri"/>
          <w:b/>
          <w:bCs/>
          <w:lang w:val="en-CA"/>
        </w:rPr>
      </w:pPr>
      <w:r w:rsidRPr="00F83A4D">
        <w:rPr>
          <w:rFonts w:ascii="Calibri" w:eastAsia="Calibri" w:hAnsi="Calibri" w:cs="Calibri"/>
          <w:b/>
          <w:bCs/>
          <w:i/>
          <w:iCs/>
          <w:lang w:val="en-CA"/>
        </w:rPr>
        <w:t>Is it free?</w:t>
      </w:r>
    </w:p>
    <w:p w:rsidR="00F83A4D" w:rsidRPr="00F83A4D" w:rsidRDefault="00F83A4D" w:rsidP="00F83A4D">
      <w:pPr>
        <w:spacing w:after="0" w:line="240" w:lineRule="auto"/>
        <w:rPr>
          <w:rFonts w:ascii="Calibri" w:eastAsia="Calibri" w:hAnsi="Calibri" w:cs="Calibri"/>
          <w:lang w:val="en-CA"/>
        </w:rPr>
      </w:pPr>
      <w:proofErr w:type="gramStart"/>
      <w:r w:rsidRPr="00F83A4D">
        <w:rPr>
          <w:rFonts w:ascii="Calibri" w:eastAsia="Calibri" w:hAnsi="Calibri" w:cs="Calibri"/>
          <w:lang w:val="en-CA"/>
        </w:rPr>
        <w:t>Yes</w:t>
      </w:r>
      <w:proofErr w:type="gramEnd"/>
      <w:r w:rsidRPr="00F83A4D">
        <w:rPr>
          <w:rFonts w:ascii="Calibri" w:eastAsia="Calibri" w:hAnsi="Calibri" w:cs="Calibri"/>
          <w:lang w:val="en-CA"/>
        </w:rPr>
        <w:t xml:space="preserve"> it is! We are asking our guests to register so we can ensure we have the resources and lunch for everyone, however registration is not mandatory. All welcome! </w:t>
      </w:r>
      <w:hyperlink r:id="rId6" w:history="1">
        <w:r w:rsidRPr="00F83A4D">
          <w:rPr>
            <w:rFonts w:ascii="Calibri" w:eastAsia="Calibri" w:hAnsi="Calibri" w:cs="Calibri"/>
            <w:color w:val="0563C1"/>
            <w:u w:val="single"/>
            <w:lang w:val="en-CA"/>
          </w:rPr>
          <w:t>Register for "Experience VIU"</w:t>
        </w:r>
      </w:hyperlink>
    </w:p>
    <w:p w:rsidR="00F83A4D" w:rsidRPr="00F83A4D" w:rsidRDefault="00F83A4D" w:rsidP="00F83A4D">
      <w:pPr>
        <w:spacing w:after="0" w:line="240" w:lineRule="auto"/>
        <w:rPr>
          <w:rFonts w:ascii="Calibri" w:eastAsia="Calibri" w:hAnsi="Calibri" w:cs="Calibri"/>
          <w:b/>
          <w:bCs/>
          <w:lang w:val="en-CA"/>
        </w:rPr>
      </w:pPr>
    </w:p>
    <w:p w:rsidR="00F83A4D" w:rsidRPr="00F83A4D" w:rsidRDefault="00F83A4D" w:rsidP="00F83A4D">
      <w:pPr>
        <w:spacing w:after="0" w:line="240" w:lineRule="auto"/>
        <w:rPr>
          <w:rFonts w:ascii="Calibri" w:eastAsia="Calibri" w:hAnsi="Calibri" w:cs="Calibri"/>
          <w:b/>
          <w:bCs/>
          <w:lang w:val="en-CA"/>
        </w:rPr>
      </w:pPr>
      <w:r w:rsidRPr="00F83A4D">
        <w:rPr>
          <w:rFonts w:ascii="Calibri" w:eastAsia="Calibri" w:hAnsi="Calibri" w:cs="Calibri"/>
          <w:b/>
          <w:bCs/>
          <w:lang w:val="en-CA"/>
        </w:rPr>
        <w:t>Event Schedule</w:t>
      </w:r>
    </w:p>
    <w:p w:rsidR="00F83A4D" w:rsidRPr="00F83A4D" w:rsidRDefault="00F83A4D" w:rsidP="00F83A4D">
      <w:pPr>
        <w:spacing w:after="0" w:line="240" w:lineRule="auto"/>
        <w:rPr>
          <w:rFonts w:ascii="Calibri" w:eastAsia="Calibri" w:hAnsi="Calibri" w:cs="Calibri"/>
          <w:lang w:val="en-CA"/>
        </w:rPr>
      </w:pPr>
      <w:r w:rsidRPr="00F83A4D">
        <w:rPr>
          <w:rFonts w:ascii="Calibri" w:eastAsia="Calibri" w:hAnsi="Calibri" w:cs="Calibri"/>
          <w:lang w:val="en-CA"/>
        </w:rPr>
        <w:t>You can take in the following sessions, running every half hour. Check us out on the </w:t>
      </w:r>
      <w:hyperlink r:id="rId7" w:history="1">
        <w:r w:rsidRPr="00F83A4D">
          <w:rPr>
            <w:rFonts w:ascii="Calibri" w:eastAsia="Calibri" w:hAnsi="Calibri" w:cs="Calibri"/>
            <w:color w:val="0563C1"/>
            <w:u w:val="single"/>
            <w:lang w:val="en-CA"/>
          </w:rPr>
          <w:t>VIU Nanaimo Campus map</w:t>
        </w:r>
      </w:hyperlink>
      <w:r w:rsidRPr="00F83A4D">
        <w:rPr>
          <w:rFonts w:ascii="Calibri" w:eastAsia="Calibri" w:hAnsi="Calibri" w:cs="Calibri"/>
          <w:lang w:val="en-CA"/>
        </w:rPr>
        <w:t xml:space="preserve"> or pick up a printed map at the Information Booth at the Welcome Centre in Bldg. to guide your visit.</w:t>
      </w:r>
    </w:p>
    <w:p w:rsidR="00F83A4D" w:rsidRPr="00F83A4D" w:rsidRDefault="00F83A4D" w:rsidP="00F83A4D">
      <w:pPr>
        <w:numPr>
          <w:ilvl w:val="0"/>
          <w:numId w:val="1"/>
        </w:numPr>
        <w:spacing w:after="0" w:line="240" w:lineRule="auto"/>
        <w:rPr>
          <w:rFonts w:ascii="Calibri" w:eastAsia="Times New Roman" w:hAnsi="Calibri" w:cs="Calibri"/>
          <w:lang w:val="en-CA"/>
        </w:rPr>
      </w:pPr>
      <w:r w:rsidRPr="00F83A4D">
        <w:rPr>
          <w:rFonts w:ascii="Calibri" w:eastAsia="Times New Roman" w:hAnsi="Calibri" w:cs="Calibri"/>
          <w:lang w:val="en-CA"/>
        </w:rPr>
        <w:t>Take a Campus Tour (Building 300, Welcome Centre)</w:t>
      </w:r>
    </w:p>
    <w:p w:rsidR="00F83A4D" w:rsidRPr="00F83A4D" w:rsidRDefault="00F83A4D" w:rsidP="00F83A4D">
      <w:pPr>
        <w:numPr>
          <w:ilvl w:val="0"/>
          <w:numId w:val="1"/>
        </w:numPr>
        <w:spacing w:after="0" w:line="240" w:lineRule="auto"/>
        <w:rPr>
          <w:rFonts w:ascii="Calibri" w:eastAsia="Times New Roman" w:hAnsi="Calibri" w:cs="Calibri"/>
          <w:lang w:val="en-CA"/>
        </w:rPr>
      </w:pPr>
      <w:r w:rsidRPr="00F83A4D">
        <w:rPr>
          <w:rFonts w:ascii="Calibri" w:eastAsia="Times New Roman" w:hAnsi="Calibri" w:cs="Calibri"/>
          <w:lang w:val="en-CA"/>
        </w:rPr>
        <w:t>Meet a VIU Recruitment Officer (Building 300, third floor, Royal Arbutus Room)</w:t>
      </w:r>
    </w:p>
    <w:p w:rsidR="00F83A4D" w:rsidRPr="00F83A4D" w:rsidRDefault="00F83A4D" w:rsidP="00F83A4D">
      <w:pPr>
        <w:numPr>
          <w:ilvl w:val="0"/>
          <w:numId w:val="1"/>
        </w:numPr>
        <w:spacing w:after="0" w:line="240" w:lineRule="auto"/>
        <w:rPr>
          <w:rFonts w:ascii="Calibri" w:eastAsia="Times New Roman" w:hAnsi="Calibri" w:cs="Calibri"/>
          <w:lang w:val="en-CA"/>
        </w:rPr>
      </w:pPr>
      <w:r w:rsidRPr="00F83A4D">
        <w:rPr>
          <w:rFonts w:ascii="Calibri" w:eastAsia="Times New Roman" w:hAnsi="Calibri" w:cs="Calibri"/>
          <w:lang w:val="en-CA"/>
        </w:rPr>
        <w:t>Learn About Financial Aid and Awards (Location TBD)</w:t>
      </w:r>
    </w:p>
    <w:p w:rsidR="00F83A4D" w:rsidRPr="00F83A4D" w:rsidRDefault="00F83A4D" w:rsidP="00F83A4D">
      <w:pPr>
        <w:numPr>
          <w:ilvl w:val="0"/>
          <w:numId w:val="1"/>
        </w:numPr>
        <w:spacing w:after="0" w:line="240" w:lineRule="auto"/>
        <w:rPr>
          <w:rFonts w:ascii="Calibri" w:eastAsia="Times New Roman" w:hAnsi="Calibri" w:cs="Calibri"/>
          <w:lang w:val="en-CA"/>
        </w:rPr>
      </w:pPr>
      <w:r w:rsidRPr="00F83A4D">
        <w:rPr>
          <w:rFonts w:ascii="Calibri" w:eastAsia="Times New Roman" w:hAnsi="Calibri" w:cs="Calibri"/>
          <w:lang w:val="en-CA"/>
        </w:rPr>
        <w:t>Explore Employment Outcomes and Labour Market Information (Location TBD)</w:t>
      </w:r>
    </w:p>
    <w:p w:rsidR="00F83A4D" w:rsidRPr="00F83A4D" w:rsidRDefault="00F83A4D" w:rsidP="00F83A4D">
      <w:pPr>
        <w:numPr>
          <w:ilvl w:val="0"/>
          <w:numId w:val="1"/>
        </w:numPr>
        <w:spacing w:after="0" w:line="240" w:lineRule="auto"/>
        <w:rPr>
          <w:rFonts w:ascii="Calibri" w:eastAsia="Times New Roman" w:hAnsi="Calibri" w:cs="Calibri"/>
          <w:lang w:val="en-CA"/>
        </w:rPr>
      </w:pPr>
      <w:r w:rsidRPr="00F83A4D">
        <w:rPr>
          <w:rFonts w:ascii="Calibri" w:eastAsia="Times New Roman" w:hAnsi="Calibri" w:cs="Calibri"/>
          <w:lang w:val="en-CA"/>
        </w:rPr>
        <w:t>What’s Involved in Applying to VIU – with Registration (Building 200, Main Lobby)</w:t>
      </w:r>
    </w:p>
    <w:p w:rsidR="00F83A4D" w:rsidRPr="00F83A4D" w:rsidRDefault="00F83A4D" w:rsidP="00F83A4D">
      <w:pPr>
        <w:numPr>
          <w:ilvl w:val="0"/>
          <w:numId w:val="1"/>
        </w:numPr>
        <w:spacing w:after="0" w:line="240" w:lineRule="auto"/>
        <w:rPr>
          <w:rFonts w:ascii="Calibri" w:eastAsia="Times New Roman" w:hAnsi="Calibri" w:cs="Calibri"/>
          <w:lang w:val="en-CA"/>
        </w:rPr>
      </w:pPr>
      <w:r w:rsidRPr="00F83A4D">
        <w:rPr>
          <w:rFonts w:ascii="Calibri" w:eastAsia="Times New Roman" w:hAnsi="Calibri" w:cs="Calibri"/>
          <w:lang w:val="en-CA"/>
        </w:rPr>
        <w:t>Learn About International Student Services (Building 255)</w:t>
      </w:r>
    </w:p>
    <w:p w:rsidR="00F83A4D" w:rsidRPr="00F83A4D" w:rsidRDefault="00F83A4D" w:rsidP="00F83A4D">
      <w:pPr>
        <w:spacing w:after="0" w:line="240" w:lineRule="auto"/>
        <w:rPr>
          <w:rFonts w:ascii="Calibri" w:eastAsia="Calibri" w:hAnsi="Calibri" w:cs="Calibri"/>
          <w:lang w:val="en-CA"/>
        </w:rPr>
      </w:pPr>
    </w:p>
    <w:p w:rsidR="00F83A4D" w:rsidRPr="00F83A4D" w:rsidRDefault="00F83A4D" w:rsidP="00F83A4D">
      <w:pPr>
        <w:spacing w:after="0" w:line="240" w:lineRule="auto"/>
        <w:rPr>
          <w:rFonts w:ascii="Calibri" w:eastAsia="Calibri" w:hAnsi="Calibri" w:cs="Calibri"/>
          <w:lang w:val="en-CA"/>
        </w:rPr>
      </w:pPr>
      <w:r w:rsidRPr="00F83A4D">
        <w:rPr>
          <w:rFonts w:ascii="Calibri" w:eastAsia="Calibri" w:hAnsi="Calibri" w:cs="Calibri"/>
          <w:lang w:val="en-CA"/>
        </w:rPr>
        <w:t>Join us for a free lunch at 12 noon in our Upper Cafeteria (Building 300)</w:t>
      </w:r>
    </w:p>
    <w:p w:rsidR="00F83A4D" w:rsidRPr="00F83A4D" w:rsidRDefault="00F83A4D" w:rsidP="00F83A4D">
      <w:pPr>
        <w:spacing w:after="0" w:line="240" w:lineRule="auto"/>
        <w:rPr>
          <w:rFonts w:ascii="Calibri" w:eastAsia="Calibri" w:hAnsi="Calibri" w:cs="Calibri"/>
          <w:lang w:val="en-CA"/>
        </w:rPr>
      </w:pPr>
    </w:p>
    <w:p w:rsidR="00F83A4D" w:rsidRPr="00F83A4D" w:rsidRDefault="00F83A4D" w:rsidP="00F83A4D">
      <w:pPr>
        <w:spacing w:after="0" w:line="240" w:lineRule="auto"/>
        <w:rPr>
          <w:rFonts w:ascii="Calibri" w:eastAsia="Calibri" w:hAnsi="Calibri" w:cs="Calibri"/>
          <w:lang w:val="en-CA"/>
        </w:rPr>
      </w:pPr>
      <w:r w:rsidRPr="00F83A4D">
        <w:rPr>
          <w:rFonts w:ascii="Calibri" w:eastAsia="Calibri" w:hAnsi="Calibri" w:cs="Calibri"/>
          <w:lang w:val="en-CA"/>
        </w:rPr>
        <w:lastRenderedPageBreak/>
        <w:t>The whole day will feature sample lectures by our faculty. For a complete listing and schedule of the lectures visit viu.ca/experience. Most lectures will be added as the event nears.</w:t>
      </w:r>
    </w:p>
    <w:p w:rsidR="00F83A4D" w:rsidRPr="00F83A4D" w:rsidRDefault="00F83A4D" w:rsidP="00F83A4D">
      <w:pPr>
        <w:spacing w:after="0" w:line="240" w:lineRule="auto"/>
        <w:rPr>
          <w:rFonts w:ascii="Calibri" w:eastAsia="Calibri" w:hAnsi="Calibri" w:cs="Calibri"/>
          <w:lang w:val="en-CA"/>
        </w:rPr>
      </w:pPr>
    </w:p>
    <w:p w:rsidR="00F83A4D" w:rsidRPr="00F83A4D" w:rsidRDefault="00F83A4D" w:rsidP="00F83A4D">
      <w:pPr>
        <w:spacing w:after="0" w:line="240" w:lineRule="auto"/>
        <w:rPr>
          <w:rFonts w:ascii="Calibri" w:eastAsia="Calibri" w:hAnsi="Calibri" w:cs="Calibri"/>
          <w:lang w:val="en-CA"/>
        </w:rPr>
      </w:pPr>
      <w:r w:rsidRPr="00F83A4D">
        <w:rPr>
          <w:rFonts w:ascii="Calibri" w:eastAsia="Calibri" w:hAnsi="Calibri" w:cs="Calibri"/>
          <w:lang w:val="en-CA"/>
        </w:rPr>
        <w:t xml:space="preserve">If you have any questions about this event, please feel free to contact us at </w:t>
      </w:r>
      <w:hyperlink r:id="rId8" w:history="1">
        <w:r w:rsidRPr="00F83A4D">
          <w:rPr>
            <w:rFonts w:ascii="Calibri" w:eastAsia="Calibri" w:hAnsi="Calibri" w:cs="Calibri"/>
            <w:color w:val="0563C1"/>
            <w:u w:val="single"/>
            <w:lang w:val="en-CA"/>
          </w:rPr>
          <w:t>viuconnect@viu.ca</w:t>
        </w:r>
      </w:hyperlink>
    </w:p>
    <w:p w:rsidR="00F83A4D" w:rsidRPr="00F83A4D" w:rsidRDefault="00F83A4D" w:rsidP="00F83A4D">
      <w:pPr>
        <w:spacing w:after="0" w:line="240" w:lineRule="auto"/>
        <w:rPr>
          <w:rFonts w:ascii="Calibri" w:eastAsia="Calibri" w:hAnsi="Calibri" w:cs="Calibri"/>
        </w:rPr>
      </w:pPr>
    </w:p>
    <w:p w:rsidR="00F83A4D" w:rsidRPr="00F83A4D" w:rsidRDefault="00F83A4D" w:rsidP="00F83A4D">
      <w:pPr>
        <w:spacing w:after="0" w:line="240" w:lineRule="auto"/>
        <w:rPr>
          <w:rFonts w:ascii="Calibri" w:eastAsia="Calibri" w:hAnsi="Calibri" w:cs="Calibri"/>
          <w:lang w:val="en-CA" w:eastAsia="en-CA"/>
        </w:rPr>
      </w:pPr>
      <w:r w:rsidRPr="00F83A4D">
        <w:rPr>
          <w:rFonts w:ascii="Calibri" w:eastAsia="Calibri" w:hAnsi="Calibri" w:cs="Calibri"/>
          <w:lang w:val="en-CA" w:eastAsia="en-CA"/>
        </w:rPr>
        <w:t>Thanks,</w:t>
      </w:r>
    </w:p>
    <w:p w:rsidR="00F83A4D" w:rsidRPr="00F83A4D" w:rsidRDefault="00F83A4D" w:rsidP="00F83A4D">
      <w:pPr>
        <w:spacing w:after="0" w:line="240" w:lineRule="auto"/>
        <w:rPr>
          <w:rFonts w:ascii="Calibri" w:eastAsia="Calibri" w:hAnsi="Calibri" w:cs="Calibri"/>
          <w:lang w:val="en-CA" w:eastAsia="en-CA"/>
        </w:rPr>
      </w:pPr>
      <w:r w:rsidRPr="00F83A4D">
        <w:rPr>
          <w:rFonts w:ascii="Calibri" w:eastAsia="Calibri" w:hAnsi="Calibri" w:cs="Calibri"/>
          <w:lang w:val="en-CA" w:eastAsia="en-CA"/>
        </w:rPr>
        <w:t>VIU Recruitment Team</w:t>
      </w:r>
    </w:p>
    <w:tbl>
      <w:tblPr>
        <w:tblW w:w="0" w:type="auto"/>
        <w:tblInd w:w="108" w:type="dxa"/>
        <w:tblCellMar>
          <w:left w:w="0" w:type="dxa"/>
          <w:right w:w="0" w:type="dxa"/>
        </w:tblCellMar>
        <w:tblLook w:val="04A0" w:firstRow="1" w:lastRow="0" w:firstColumn="1" w:lastColumn="0" w:noHBand="0" w:noVBand="1"/>
      </w:tblPr>
      <w:tblGrid>
        <w:gridCol w:w="1746"/>
        <w:gridCol w:w="5640"/>
      </w:tblGrid>
      <w:tr w:rsidR="00F83A4D" w:rsidRPr="00F83A4D" w:rsidTr="00F83A4D">
        <w:trPr>
          <w:trHeight w:val="1701"/>
        </w:trPr>
        <w:tc>
          <w:tcPr>
            <w:tcW w:w="1731" w:type="dxa"/>
            <w:tcBorders>
              <w:top w:val="nil"/>
              <w:left w:val="nil"/>
              <w:bottom w:val="single" w:sz="8" w:space="0" w:color="AEAAAA"/>
              <w:right w:val="nil"/>
            </w:tcBorders>
            <w:tcMar>
              <w:top w:w="0" w:type="dxa"/>
              <w:left w:w="108" w:type="dxa"/>
              <w:bottom w:w="0" w:type="dxa"/>
              <w:right w:w="108" w:type="dxa"/>
            </w:tcMar>
            <w:hideMark/>
          </w:tcPr>
          <w:p w:rsidR="00F83A4D" w:rsidRPr="00F83A4D" w:rsidRDefault="00F83A4D" w:rsidP="00F83A4D">
            <w:pPr>
              <w:spacing w:after="0" w:line="240" w:lineRule="auto"/>
              <w:rPr>
                <w:rFonts w:ascii="Calibri" w:eastAsia="Calibri" w:hAnsi="Calibri" w:cs="Calibri"/>
                <w:lang w:eastAsia="en-CA"/>
              </w:rPr>
            </w:pPr>
            <w:r w:rsidRPr="00F83A4D">
              <w:rPr>
                <w:rFonts w:ascii="Calibri" w:eastAsia="Calibri" w:hAnsi="Calibri" w:cs="Calibri"/>
                <w:noProof/>
              </w:rPr>
              <w:drawing>
                <wp:inline distT="0" distB="0" distL="0" distR="0" wp14:anchorId="36D4C53F" wp14:editId="27D01FD2">
                  <wp:extent cx="962025" cy="1133475"/>
                  <wp:effectExtent l="0" t="0" r="9525" b="9525"/>
                  <wp:docPr id="3" name="Picture 1" descr="cid:image006.jpg@01D44F3B.BDA9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44F3B.BDA949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p>
        </w:tc>
        <w:tc>
          <w:tcPr>
            <w:tcW w:w="5640" w:type="dxa"/>
            <w:tcBorders>
              <w:top w:val="nil"/>
              <w:left w:val="nil"/>
              <w:bottom w:val="single" w:sz="8" w:space="0" w:color="AEAAAA"/>
              <w:right w:val="nil"/>
            </w:tcBorders>
            <w:tcMar>
              <w:top w:w="0" w:type="dxa"/>
              <w:left w:w="108" w:type="dxa"/>
              <w:bottom w:w="0" w:type="dxa"/>
              <w:right w:w="108" w:type="dxa"/>
            </w:tcMar>
          </w:tcPr>
          <w:p w:rsidR="00F83A4D" w:rsidRPr="00F83A4D" w:rsidRDefault="00F83A4D" w:rsidP="00F83A4D">
            <w:pPr>
              <w:spacing w:after="0" w:line="240" w:lineRule="auto"/>
              <w:rPr>
                <w:rFonts w:ascii="Arial Narrow" w:eastAsia="Calibri" w:hAnsi="Arial Narrow" w:cs="Calibri"/>
                <w:b/>
                <w:bCs/>
                <w:color w:val="003F54"/>
                <w:sz w:val="24"/>
                <w:szCs w:val="24"/>
                <w:lang w:eastAsia="en-CA"/>
              </w:rPr>
            </w:pPr>
          </w:p>
          <w:p w:rsidR="00F83A4D" w:rsidRPr="00F83A4D" w:rsidRDefault="00F83A4D" w:rsidP="00F83A4D">
            <w:pPr>
              <w:spacing w:after="0" w:line="240" w:lineRule="auto"/>
              <w:rPr>
                <w:rFonts w:ascii="Arial Narrow" w:eastAsia="Calibri" w:hAnsi="Arial Narrow" w:cs="Calibri"/>
                <w:lang w:eastAsia="en-CA"/>
              </w:rPr>
            </w:pPr>
            <w:r w:rsidRPr="00F83A4D">
              <w:rPr>
                <w:rFonts w:ascii="Arial Narrow" w:eastAsia="Calibri" w:hAnsi="Arial Narrow" w:cs="Calibri"/>
                <w:b/>
                <w:bCs/>
                <w:color w:val="003F54"/>
                <w:sz w:val="24"/>
                <w:szCs w:val="24"/>
                <w:lang w:eastAsia="en-CA"/>
              </w:rPr>
              <w:t>Marketing, Analytics, Recruitment &amp; Communications</w:t>
            </w:r>
            <w:r w:rsidRPr="00F83A4D">
              <w:rPr>
                <w:rFonts w:ascii="Arial Narrow" w:eastAsia="Calibri" w:hAnsi="Arial Narrow" w:cs="Calibri"/>
                <w:b/>
                <w:bCs/>
                <w:color w:val="2E2E2E"/>
                <w:lang w:eastAsia="en-CA"/>
              </w:rPr>
              <w:br/>
            </w:r>
            <w:r w:rsidRPr="00F83A4D">
              <w:rPr>
                <w:rFonts w:ascii="Arial Narrow" w:eastAsia="Calibri" w:hAnsi="Arial Narrow" w:cs="Calibri"/>
                <w:b/>
                <w:bCs/>
                <w:color w:val="003F54"/>
                <w:lang w:eastAsia="en-CA"/>
              </w:rPr>
              <w:t>Vancouver Island University</w:t>
            </w:r>
            <w:r w:rsidRPr="00F83A4D">
              <w:rPr>
                <w:rFonts w:ascii="Arial Narrow" w:eastAsia="Calibri" w:hAnsi="Arial Narrow" w:cs="Calibri"/>
                <w:color w:val="0F243E"/>
                <w:lang w:eastAsia="en-CA"/>
              </w:rPr>
              <w:br/>
            </w:r>
            <w:r w:rsidRPr="00F83A4D">
              <w:rPr>
                <w:rFonts w:ascii="Arial Narrow" w:eastAsia="Calibri" w:hAnsi="Arial Narrow" w:cs="Calibri"/>
                <w:color w:val="2E2E2E"/>
                <w:lang w:eastAsia="en-CA"/>
              </w:rPr>
              <w:t>250.740.6672</w:t>
            </w:r>
            <w:r w:rsidRPr="00F83A4D">
              <w:rPr>
                <w:rFonts w:ascii="Arial Narrow" w:eastAsia="Calibri" w:hAnsi="Arial Narrow" w:cs="Calibri"/>
                <w:color w:val="2E2E2E"/>
                <w:lang w:eastAsia="en-CA"/>
              </w:rPr>
              <w:br/>
            </w:r>
            <w:r w:rsidRPr="00F83A4D">
              <w:rPr>
                <w:rFonts w:ascii="Arial Narrow" w:eastAsia="Calibri" w:hAnsi="Arial Narrow" w:cs="Calibri"/>
                <w:lang w:eastAsia="en-CA"/>
              </w:rPr>
              <w:t xml:space="preserve">Apply: </w:t>
            </w:r>
            <w:hyperlink r:id="rId11" w:history="1">
              <w:r w:rsidRPr="00F83A4D">
                <w:rPr>
                  <w:rFonts w:ascii="Arial Narrow" w:eastAsia="Calibri" w:hAnsi="Arial Narrow" w:cs="Calibri"/>
                  <w:color w:val="0000FF"/>
                  <w:u w:val="single"/>
                  <w:lang w:val="en-CA" w:eastAsia="en-CA"/>
                </w:rPr>
                <w:t>viu.ca/apply</w:t>
              </w:r>
            </w:hyperlink>
          </w:p>
        </w:tc>
      </w:tr>
    </w:tbl>
    <w:p w:rsidR="00E434DE" w:rsidRDefault="00E434DE"/>
    <w:sectPr w:rsidR="00E4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B43D4"/>
    <w:multiLevelType w:val="multilevel"/>
    <w:tmpl w:val="AF609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4D"/>
    <w:rsid w:val="004631F6"/>
    <w:rsid w:val="00E434DE"/>
    <w:rsid w:val="00F8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8A1B2-65D0-428F-9D8A-4E8AF704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uconnect@vi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maps/place/Vancouver+Island+University/@49.1577569,-123.9675134,17z/data=!4m8!1m2!2m1!1sVancouver+Island+University!3m4!1s0x5488a3ed204a06ef:0x62f26560f569d288!8m2!3d49.157362!4d-123.96188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a/e/experience-viu-tickets-50134967036" TargetMode="External"/><Relationship Id="rId11" Type="http://schemas.openxmlformats.org/officeDocument/2006/relationships/hyperlink" Target="https://programs.viu.ca/apply" TargetMode="External"/><Relationship Id="rId5" Type="http://schemas.openxmlformats.org/officeDocument/2006/relationships/image" Target="media/image1.jpeg"/><Relationship Id="rId10" Type="http://schemas.openxmlformats.org/officeDocument/2006/relationships/image" Target="cid:image006.jpg@01D44F3B.BDA9498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Rowe-Boizard</dc:creator>
  <cp:keywords/>
  <dc:description/>
  <cp:lastModifiedBy>Kimberly Gantzert</cp:lastModifiedBy>
  <cp:revision>2</cp:revision>
  <dcterms:created xsi:type="dcterms:W3CDTF">2018-09-21T21:51:00Z</dcterms:created>
  <dcterms:modified xsi:type="dcterms:W3CDTF">2018-09-21T21:51:00Z</dcterms:modified>
</cp:coreProperties>
</file>